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Freelance Data Scraping Engineer (Python) opportunity with Mindrift. I am interested in this opportunity because of my deep passion for turning unstructured web data into actionable insights through automation. What interests me about working for Mindrift is its unique hybrid environment where human expertise and AI agents collaborate seamlessly; this approach to modern data engineering genuinely intrigues me. I believe my advanced proficiency in Python data pipelines and my strong background in web scraping and data normalization would make me a strong candidate for this role. During my professional career, I have approached complex data challenges with technical precision. In fact, while working on a lending risk portfolio analysis, I built an end-to-end ETL pipeline that processed 2M+ rows of data, requiring me to clean, validate, and structure messy inputs into reliable datasets. This resulted in a streamlined, analytics-ready infrastructure that supported high-stakes executive decision-making. Ultimately, I know that the Freelance Data Scraping Engineer (Python) role at Mindrift would allow me to bring my advanced data engineering skills to the mission of advancing AI capabilities through real-world extraction. Additionally, my role as a Data Analyst at Shine Masters enabled me to develop my skills in automation and operational efficiency. I took manual reporting workflows and automated them using Python and Zapier, which reduced data processing time by 40% and allowed for more frequent, accurate updates. I’m excited by the opportunity to use my web scraping expertise in working on the Tendem project at Mindrift. I know that my technical proficiency in Python, Selenium, and data validation align with what it takes to succeed at the Freelance Data Scraping Engineer (Python)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