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Mindsgroup Infotech LLC, Dear Hiring Manager, I am excited to submit my application for the Business Analyst - Junior opportunity with Mindsgroup. I am interested in this opportunity because of Mindsgroup’s reputation for deploying high-level consultants to Fortune 400 clients and its dedication to rigorous training and professional growth. What interests me about working for Mindsgroup is its commitment to bridging the gap between technical IT services and actionable business strategy; this mission aligns perfectly with my background in both software development and data-driven business analysis. I believe my proficiency in analytical problem-solving and my experience in technical stakeholder communication would make me a strong candidate for this role. During my professional career, I have approached problems by translating complex data sets into clear, actionable business recommendations. In fact, while at Shine Masters, I identified high-value customer segments using statistical modeling and presented the findings to leadership. This initiative directly informed our marketing strategy and contributed to a 300% increase in revenue within the targeted segment over 12 months. Ultimately, I know that the Business Analyst - Junior role at Mindsgroup would allow me to bring my analytical rigor to the project-based requirements of your diverse client list. Additionally, my role as a Data Analyst &amp; Operations Lead at Shine Masters enabled me to develop my business process mapping skills. I replaced manual, error-prone workflows with automated Power BI and Looker reports. This shift reduced data mismatches and improved operational efficiency by 40%, showcasing the exact kind of process improvement I aim to deliver for your clients. I’m excited by the opportunity to use my data visualization and technical documentation skills in working on complex consulting projects at Mindsgroup. I know that my technical fluency in SQL and Python and my commitment to clear stakeholder communication align with what it takes to succeed at the Business Analyst - Junior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