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Technology Analyst Program - Data Engineer (Berkeley Heights, NJ) opportunity with Fiserv, an inclusive employer and a member of myGwork – the largest global platform for the LGBTQ+ business community. I am interested in this opportunity because of Fiserv’s position as a global leader in Fintech and its commitment to developing emerging talent through a structured, performance-driven analyst program. What interests me about working for Fiserv is its approach to innovating the way the world moves money and information; this inspires me because I am passionate about building the reliable, scalable infrastructure that powers global finance. I believe my expertise in architecting data pipelines and my ability to solve complex technical challenges would make me a strong candidate for this role. During my professional career, I have approached problems with a focus on data integrity and process automation. In fact, while architecting an ELT pipeline for economic forecasting, I utilized Python and SQL to transition raw API data into a dbt star schema, automating validation with Great Expectations and deploying via a GitHub Actions CI/CD pipeline. This resulted in a production-ready system that optimized query performance and significantly reduced load times. Ultimately, I know that the Technology Analyst Program - Data Engineer role at Fiserv would allow me to bring my data engineering proficiency to support your analytics and operational platforms. Additionally, my role as a Data Analyst &amp; Operations Lead at Shine Masters Cleaning Services enabled me to develop my cloud-based data modeling skills. I translated complex business requirements into high-performing Power BI workflows and statistical models, which identified key customer segments and contributed to a 300% revenue increase over 12 months. I’m excited by the opportunity to use my background in Python and cloud-based data warehousing in working on scalable data ingestion and transformation at Fiserv. I know that my technical problem-solving skills and my experience with the end-to-end data lifecycle align with what it takes to succeed in the Technology Analyst Program.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