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Hourly Data Analyst - Ecohydrology Lab opportunity with New Jersey Institute of Technology. I am interested in this opportunity because of the lab’s reputation for rigorous empirical research and its focus on complex data-driven solutions to environmental challenges. What interests me about working for NJIT is its commitment to technological innovation and interdisciplinary research; this inspires me because my background in computer science and data engineering is uniquely suited to support the technical demands of ecohydrological modeling. I believe my expertise in large-scale data pipeline architecture and my proficiency in Python-based numerical analysis would make me a strong candidate for this role. During my professional career, I have approached problems by prioritizing clean, scalable, and automated data workflows. In fact, while architecting a production-grade ELT pipeline, I implemented dbt star schemas and automated quality validation using Great Expectations to handle time-series data. This work resulted in a 40% improvement in reporting efficiency and ensured that the data served as a reliable 'single source of truth' for stakeholder decision-making. Ultimately, I know that the Hourly Data Analyst - Ecohydrology Lab role at NJIT would allow me to bring my technical pipeline automation skills to the lab’s ongoing numerical modeling projects. Additionally, my role as a Data Analyst &amp; Operations Lead at Shine Masters enabled me to develop my communication and reporting skills. I regularly presented technical findings to non-technical stakeholders during weekly meetings, translating complex data into clear, actionable strategy. These sessions were instrumental in aligning the team’s goals and ensuring that data insights directly influenced organizational growth. I am excited by the opportunity to use my background in big-data analytics in working on complex database exploration at NJIT. I know that my technical versatility and experience in managing data lifecycles align with what it takes to succeed in this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