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City Research Scientist Level III opportunity with the New York City Police Department. I am interested in this opportunity because of the Department Advocate’s Office's commitment to ensuring disciplinary matters are resolved in a transparent and unbiased manner. What interests me about working for the NYPD is its focus on using data to drive internal accountability and community-focused public safety, which inspires me because I am passionate about using technical analytics to improve institutional efficiency and fairness. I believe my expertise in data pipeline development and my proficiency in building actionable visualization dashboards would make me a strong candidate for this role. During my career, I have approached complex organizational problems by building robust, automated data solutions. In fact, at Shine Masters Cleaning Services, I led the transition from manual, error-prone reporting to automated Power BI and Looker workflows. By standardizing KPIs and automating data ingestion, I reduced reporting discrepancies and improved operational efficiency by 40%. Ultimately, I know that the City Research Scientist role at the NYPD would allow me to bring my data governance and modeling skills to the crucial responsibility of overseeing the disciplinary tracking system. Additionally, my role as a Full-Stack Software Developer at Haven Technologies (MassMutual) enabled me to develop my relational database and API integration skills. I collaborated with a 14-person team to optimize SQL queries, which improved data accuracy by 60% and directly supported downstream analytics for management. I am excited by the opportunity to use my background in SQL, Python, and statistical trend analysis to support the Department Advocate’s Office in maintaining accurate, real-time reporting on case flow procedures. I know that my technical proficiency and commitment to data-driven transparency align with what it takes to succeed at the NYPD.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