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Intelligence Analyst opportunity with New York Technology Partners. I am interested in this opportunity because of your commitment to leveraging data-driven storytelling to guide product strategy and customer retention. What interests me about working for New York Technology Partners is its focus on scalable, high-impact business intelligence, which intrigues me because of my own passion for transforming complex datasets into actionable growth strategies. I believe my expertise in SQL and Tableau development and my experience with end-to-end data pipeline management would make me a strong candidate for this role. During my professional career, I have approached problems by prioritizing clear communication between technical and non-technical stakeholders. In fact, at Shine Masters, I identified that manual reporting was hindering decision-making, so I built an automated Power BI infrastructure that reduced processing time by 40% and enabled executive teams to pivot marketing strategies in real-time. The result was a 300% increase in new customer acquisition over 12 months. Ultimately, I know that the Business Intelligence Analyst role at New York Technology Partners would allow me to bring my technical SQL skills to improve long-term BI platforms. Additionally, my role as a Data Analyst at Shine Masters enabled me to develop my A/B testing and statistical analysis skills. I designed experiments to test customer segment response to new marketing initiatives, applying t-tests to validate results, which helped refine our outreach strategy and reduced churn. I’m excited by the opportunity to use my background in product analytics in working on high-scale marketing optimization at New York Technology Partners. I know that my expertise in data modeling and my curiosity in solving business-critical problems align with what it takes to succeed at the Business Intelligence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