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Database Associate opportunity with Nuveen, a TIAA company. I am interested in this opportunity because of Nuveen’s reputation as a leader in real estate and private capital investment management, and I am eager to apply my analytical background to support your institutional business reporting efforts. What interests me about working for Nuveen is its breadth across real estate, private credit, and private equity, which excites me as an analyst looking to apply rigorous data methodologies to the complexities of alternative investments. I believe my expertise in data automation and my commitment to reporting accuracy would make me a strong candidate for this role. During my professional career, I have approached problems by prioritizing the transformation of raw, complex data into actionable business intelligence. In fact, while at Shine Masters, I developed Python-based automation for reporting that reduced data mismatches and improved overall efficiency by 40%. This experience in building a 'single source of truth' translates directly to the precision required for maintaining consultant databases and investor disclosures at Nuveen. Ultimately, I know that the Database Associate role at Nuveen would allow me to bring my proficiency in database management and data quality validation to the accurate and timely completion of consultant-facing documentation. Additionally, my role as a Full-Stack Software Developer at Haven Technologies (MassMutual) enabled me to develop my financial data reconciliation skills. I collaborated with product managers to optimize relational database queries, which improved the accuracy of testing data by 60%. I am excited by the opportunity to use my SQL and Python skills in working on private capital strategy reporting at Nuveen. I know that my technical rigor and attention to detail align with what it takes to succeed at the Database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