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HEOR Intern, Real-World Evidence opportunity with Precision Medicine Group. I am interested in this opportunity because of the firm's reputation for transforming clinical research into actionable market access strategies. What interests me about working for Precision is its rigorous approach to real-world evidence which bridges the gap between clinical data and patient outcomes; this mission intrigues me because of my background in data science and my desire to apply analytical modeling to public health challenges. I believe my expertise in advanced data programming and my proficiency in building interactive visualization tools would make me a strong candidate for this role. During my professional career, I have approached problems by translating complex, noisy datasets into clear, evidence-based narratives. In fact, while working on my Lending Risk Portfolio Analysis project, I transformed 2M+ rows of data using Python and SQL to build a robust analytical model that identified high-risk segments. This process not only improved my technical proficiency but also sharpened my ability to identify trends—a skill I am eager to apply to real-world evidence studies. Ultimately, I know that the HEOR Intern role at Precision would allow me to bring my technical data programming skills to support the development and refinement of real-world evidence research. Additionally, my role as a Data Analytics Fellow at COOP Careers enabled me to develop my statistical analysis skills. In this capacity, I analyzed large-scale population datasets to identify demographic patterns and presented these findings to stakeholders to support data-driven decision-making. These experiences taught me how to communicate quantitative findings to diverse audiences and collaborate effectively in a research-oriented environment. I’m excited by the opportunity to use my background in Python, R, and SQL in working on literature reviews and research projects at Precision Medicine Group. I know that my analytical mindset and technical skillset align with what it takes to succeed in the HEOR Intern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