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Project Manager-Data - III opportunity with PTR Global. I am interested in this opportunity because of PTR Global’s reputation as a leading provider of large-scale IT and workforce solutions, which requires the exact type of rigorous, high-impact data management I have honed throughout my career. What interests me about working for PTR Global is its commitment to operational excellence and robust security, which excites me because it aligns perfectly with my background in building secure, scalable analytical architectures. I believe my expertise in end-to-end ETL pipeline development and my proficiency in data visualization would make me a strong candidate for this role. During my professional career, I have approached problems by prioritizing both technical scalability and business value. In fact, while at Shine Masters Cleaning Services, I identified a critical need for automated reporting to replace manual, error-prone processes. I designed and deployed dynamic Power BI dashboards that integrated complex data sources, which improved KPI visibility and reduced data processing time by 40%. Ultimately, I know that the Project Manager-Data - III role at PTR Global would allow me to bring my advanced data modeling and reporting skills to critical long-term analytical projects. Additionally, my role as a Full-Stack Software Developer at Haven Technologies enabled me to develop my security-conscious development skills. I collaborated with underwriting and product teams to integrate multi-source data, ensuring that every schema was not only well-documented but also strictly aligned with data integrity standards. This resulted in a 30% increase in data accuracy and reduced project delivery delays by 25%. I’m excited by the opportunity to use my background in Python and SQL in working on dynamic reporting and anomaly detection at PTR Global. I know that my technical proficiency and commitment to rigorous data validation align with what it takes to succeed at the Project Manager-Data - III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