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Analyst, Data Science and Analytics opportunity with Razorfish. I am interested in this opportunity because of Razorfish’s reputation for blending creative storytelling with deep technical strategy. What interests me about working for Razorfish is its 'Power of One' approach, which thrives on connecting diverse perspectives to create human-centric digital experiences. I believe my expertise in data-driven storytelling and my technical proficiency in SQL and Python would make me a strong candidate for this role. During my professional career, I have approached problems by translating complex datasets into clear, actionable business narratives. In fact, while at Shine Masters Cleaning Services, I developed interactive Power BI dashboards and time series models that identified high-value segments, which directly informed marketing initiatives and drove a 300% increase in new customer acquisition over 12 months. Ultimately, I know that the Senior Analyst, Data Science and Analytics role at Razorfish would allow me to bring my analytical rigor to the core responsibilities of CRM measurement and campaign analysis. Additionally, my role as a Data Analyst at Shine Masters enabled me to develop my CRM and marketing measurement skills. I managed the end-to-end automation of client workflows and campaign reporting, which reduced processing time by 40% and established a foundation for data-backed decision-making that I am eager to apply at Razorfish. I’m excited by the opportunity to use my statistical thinking in working on campaign performance and testing frameworks at Razorfish. I know that my expertise in building automated data pipelines and my ability to partner with cross-functional teams align with what it takes to succeed at the Senior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