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Trust &amp; Safety Analyst opportunity with Russell Tobin. I am interested in this opportunity because of Google's commitment to creating a safe online environment and the critical nature of the work performed within the Trust &amp; Safety domain. What interests me about working for Russell Tobin is its focus on high-impact, data-driven solutions; this excites me because it mirrors my own passion for using advanced analytics to solve complex human and operational challenges. I believe my expertise in data-oriented analysis and my strength in cross-functional stakeholder management would make me a strong candidate for this role. During my professional career, I have approached problems by translating complex, sensitive datasets into actionable operational strategies. In fact, while at Haven Technologies, I collaborated with Underwriting and Product teams to reconcile insurance testing data, where I designed unified data schemas and resolved critical workflow bottlenecks. This work improved overall project delivery speed by 25% and directly enhanced the reliability of the tools used by our internal analysts. Ultimately, I know that the Trust &amp; Safety Analyst role at Russell Tobin would allow me to bring my technical proficiency in SQL and Python to the task of architecting metrics for harm-fighting and policy enforcement. Additionally, my role as a Data Analyst &amp; Operations Lead at Shine Masters enabled me to develop my operational monitoring and process optimization skills. I overhauled reporting workflows by automating intake systems via Zapier and building Power BI dashboards, which reduced processing time by 40% and improved decision-making accuracy. I am excited by the opportunity to use my analytical rigor in working on critical content review and policy enforcement at Russell Tobin. I know that my technical fluency and commitment to operational excellence align with what it takes to succeed at the Trust &amp; Safety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