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Application Analyst III opportunity with RWJBarnabas Health. I am interested in this opportunity because of the organization’s commitment to providing high-quality, patient-centered care through evidence-based practice and data-driven quality improvement. What interests me about working for RWJBarnabas Health is its role as the premier academic health system in New Jersey, and its dedication to utilizing performance analytics to address both clinical and social determinants of health. I believe my expertise in advanced data visualization and my experience in building scalable ETL pipelines would make me a strong candidate for this role. During my professional career, I have approached complex data challenges with a focus on automation and clarity. In fact, while at Shine Masters, I developed interactive Power BI dashboards and automated intake workflows via Zapier that reduced data processing time by 40% and saved 8 hours of administrative work per week. This initiative not only reallocated resources to high-value projects but also provided executives with real-time KPI visibility, a skill directly applicable to your department’s reporting needs. Ultimately, I know that the Application Analyst III role at RWJBarnabas Health would allow me to bring my proficiency in SQL and Python to streamline your quality improvement reporting. Additionally, my role as a Full-Stack Software Developer at Haven Technologies enabled me to develop my technical documentation and database reconciliation skills. While managing insurance testing data, I collaborated with Underwriting and Product teams to align software features with business objectives, improving data accuracy by 30% and reducing project delivery delays by 25%. I’m excited by the opportunity to use my background in relational database modeling and performance analytics in working on clinical reporting and strategic initiatives at RWJBarnabas Health. I know that my technical versatility and commitment to process improvement align with what it takes to succeed at the Application Analyst III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