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AI Data Engineer opportunity with Schonfeld. I am interested in this opportunity because of Schonfeld's commitment to leveraging proprietary technology and infrastructure to capitalize on market inefficiencies. What interests me about working for Schonfeld is its approach to integrating AI and high-performance data systems to support investment professionals; it inspires me because I am passionate about building the data foundations that enable sophisticated LLM and RAG applications. I believe my expertise in architecting scalable ELT pipelines and my proficiency in Python and SQL would make me a strong candidate for this role. During my professional career, I have approached problems by bridging the gap between raw data and actionable intelligence. In fact, while building a production-grade ELT pipeline for economic data, I ingested complex API data into BigQuery using Python and Airflow, implemented data quality validation with Great Expectations, and optimized query performance through dbt star-schema modeling. This resulted in significant reductions in analyst query time and high data reliability, which directly translates to the data integrity requirements of the SchonAI platform. Ultimately, I know that the AI Data Engineer role at Schonfeld would allow me to bring my experience in building robust data pipelines to support the firm’s innovative AI initiatives. Additionally, my role as a Full-Stack Software Developer at Haven Technologies enabled me to develop my collaboration and system integration skills. I worked closely with product stakeholders and engineers to translate user feedback into clean, structured datasets from REST APIs, which drove a 15% increase in feature adoption and drastically improved data synchronization accuracy across relational systems. I am excited by the opportunity to use my background in data modeling and infrastructure in working on vector databases and semantic search systems at Schonfeld. I know that my technical versatility and commitment to data quality align with what it takes to succeed at the AI Data Engineer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