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Deployment Strategist opportunity with Stott and May. I am interested in this opportunity because of the firm's focus on building an AI-powered operating system for the federal landscape, which sits at the perfect intersection of my technical background and passion for solving complex, large-scale operational challenges. What interests me about working for Stott and May is its approach to consolidating fragmented market and program data into a single, cohesive AI-enabled platform. This mission excites me because I have spent my career transforming raw data into high-impact, actionable business intelligence. I believe my expertise in data-driven operational improvement and my experience with enterprise software integrations would make me a strong candidate for this role. During my professional career, I have approached problems by translating complex technical requirements into clear, value-driven solutions. In fact, while at Shine Masters, I identified a bottleneck in our client onboarding process; I developed and implemented an automated workflow using API integrations and data modeling that reduced processing time by 40% and saved 8 hours of labor per week. This initiative directly enabled our team to reallocate resources toward scaling customer acquisition, resulting in a 300% growth over 12 months. Ultimately, I know that the Deployment Strategist role at Stott and May would allow me to bring my data workflow expertise to the implementation of your AI-powered solutions. Additionally, my role as a Full-Stack Software Developer at Haven Technologies (MassMutual) enabled me to develop my relationship-building and cross-functional collaboration skills. By partnering with Underwriting and Product teams to align software features with business objectives, I helped reduce project delivery delays by 25%. This experience honed my ability to navigate the ambiguity often found in enterprise environments. I am excited by the opportunity to use my background in technical project management and data analysis in working on the deployment of your platform at Stott and May. I know that my proficiency in Python/SQL and my focus on client success align with what it takes to succeed in the Deployment Strategist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