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opportunity with TALENDICA. I am interested in this opportunity because of my deep technical background in building scalable data pipelines and my desire to contribute to high-impact financial data projects. What interests me about working for TALENDICA is its commitment to innovation in AI-enabled data engineering, which intrigues me because it aligns perfectly with my goal to leverage advanced data architectures to drive strategic business outcomes. I believe my expertise in Python and SQL-based ETL development and my proficiency with modern cloud data warehouses like Snowflake would make me a strong candidate for this role. During my professional career, I have approached problems by prioritizing automation and data integrity. In fact, while working as an Analytics &amp; Operations Lead at Shine Masters, I identified significant operational inefficiencies and built a business intelligence reporting system that improved overall efficiency by 40%. Ultimately, I know that the Data Engineer role at TALENDICA would allow me to bring my advanced SQL and Python skills to build and maintain robust data pipelines for complex business needs. Additionally, my role as a Full-Stack Software Developer at Haven Technologies (MassMutual) enabled me to develop my collaborative cross-functional skills. I worked closely with stakeholders to translate user feedback into production code, which drove a 15% increase in feature adoption and solidified my ability to synchronize complex data across systems with 60% higher accuracy. I am excited by the opportunity to use my background in Python, Snowflake, and data modeling in working on enterprise-level pipelines at TALENDICA. I know that my technical proficiency and analytical mindset align with what it takes to succeed at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