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Fraud Analyst opportunity with USAA. I am interested in this opportunity because of USAA’s long-standing mission to provide financial security to the military community, a commitment I deeply respect. What interests me about working for USAA is its proactive approach to fraud prevention and member protection; the focus on leveraging emerging technology to address evolving threats is something that highly resonates with my background in data science and software development. I believe my proficiency in advanced SQL and Python analytics and my experience in cross-functional stakeholder collaboration would make me a strong candidate for this role. During my professional career, I have approached problems by translating complex business objectives into actionable technical solutions. In fact, while at Shine Masters, I identified a need for better decision-making data and developed interactive Power BI dashboards that processed complex performance metrics. This effort resulted in a 40% reduction in data processing time and a 300% increase in new customer acquisition through data-informed marketing initiatives, proving that I can convert raw data into strategic business outcomes. Ultimately, I know that the Fraud Analyst role at USAA would allow me to bring my data-modeling expertise to assist in refining fraud rules management. Additionally, my role as a Full-Stack Software Developer at Haven Technologies enabled me to develop my technical alignment and data mapping skills. In that capacity, I collaborated with Underwriting and Product teams to integrate data from APIs and PostgreSQL databases to build unified, clean schemas, which reduced project delivery delays by 25%. I’m excited by the opportunity to use my background in financial services data and my passion for risk mitigation in working on high-impact authentication and identity proofing systems at USAA. I know that my analytical rigor and cross-functional leadership align with what it takes to succeed in the Fraud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