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opportunity with Tata Consultancy Services. I am interested in this opportunity because your focus on digital transformation and operational excellence resonates with my background in automating complex workflows and data management. What interests me about working for Tata Consultancy Services is its commitment to driving large-scale engineering innovation, which intrigues me because of my own history of bridging the gap between technical teams and business operations. I believe my proficiency in advanced data analysis and my expertise in technical documentation would make me a strong candidate for this role. During my professional career, I have approached problems by translating complex data into actionable operational insights. In fact, while at Shine Masters, I identified a bottleneck in our client onboarding process that caused significant delays; I stepped in to design and implement an automated workflow using Zapier and standardized documentation to streamline intake. As a result, I saved the team 8 hours per week and reduced new hire onboarding time by 50%, demonstrating the kind of efficiency I aim to bring to your configuration team. Ultimately, I know that the Business Analyst role at Tata Consultancy Services would allow me to bring my advanced Excel and process automation skills to your module configuration projects. Additionally, my role as a Full-Stack Software Developer at Haven Technologies enabled me to develop my technical documentation and cross-functional coordination skills. In that role, I collaborated with Underwriting and Product teams to align software features with business objectives, using JIRA and Confluence to manage complex project deliverables. This experience resulted in a 25% reduction in project delivery delays and ensures I am ready to hit the ground running with your engineering change orders and internal communication needs. I am excited by the opportunity to use my attention to detail and technical writing skills in working on production ramp initiatives at Tata Consultancy Services. I know that my analytical rigor and ability to manage documentation align with what it takes to succeed at the Business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