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Scientist opportunity with TEKsystems. I am interested in this opportunity because of the firm’s reputation for driving impactful business transformations through advanced technical services and data-centric solutions. What interests me about working for TEKsystems is its role as a partner to Fortune 500 companies in navigating complex data landscapes; this commitment to high-stakes, data-driven decision-making aligns perfectly with my professional focus. I believe my expertise in building scalable data pipelines and my deep proficiency in predictive modeling would make me a strong candidate for this role. During my professional career, I have approached problems by translating raw, complex datasets into strategic business assets. In fact, at Shine Masters, I implemented a data-driven marketing strategy by creating time-series models to identify high-value segments, which led to a 300% increase in new customer acquisition over 12 months. This experience allowed me to bridge the gap between technical data modeling and measurable business outcomes. Ultimately, I know that the Data Scientist role at TEKsystems would allow me to bring my experience in experimentation and hypothesis testing to key product decision-making processes. Additionally, my role as a Full-Stack Software Developer at Haven Technologies enabled me to develop my production-grade pipeline development skills. I collaborated with product and UI/UX teams to reconcile insurance testing data, which reduced project delivery delays by 25%. I’m excited by the opportunity to use my background in Python and SQL to work on complex experimentation frameworks at TEKsystems. I know that my analytical rigor and ability to drive cross-functional alignment align with what it takes to succeed in the Data Scientist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