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Analyst, Performance opportunity with TerraForm Power. I am interested in this opportunity because of my deep commitment to leveraging data engineering to drive efficiency in the renewable energy sector, which is critical to our global sustainable energy goals. What interests me about working for TerraForm Power is its reputation as a leader in the renewable energy market, and its focus on an entrepreneurial mindset; this inspires me because I am passionate about taking ownership of data systems to create measurable impact. I believe my expertise in building automated Python ETL pipelines and my proficiency in SQL-based data modeling would make me a strong candidate for this role. During my professional career, I have approached problems by prioritizing automation and data integrity. In fact, while at Shine Masters, I identified a bottleneck in manual reporting and developed automated Power BI dashboards and Zapier workflows that reduced data processing time by 40% and improved team efficiency by 25%. This focus on scalable, high-quality data workflows directly translates to the production pipeline needs at TerraForm Power. Ultimately, I know that the Analyst, Performance role at TerraForm Power would allow me to bring my data engineering and pipeline automation skills to maintain reliable performance analytics for your renewable fleet. Additionally, my role as a Data Analyst and Operations Lead at Shine Masters enabled me to develop my cross-functional collaboration skills. I led the transition from manual, error-prone spreadsheets to automated, API-integrated data flows, which required me to translate complex technical requirements into actionable insights for executive stakeholders. The result was a 300% increase in customer acquisition through better-targeted, data-informed initiatives. I’m excited by the opportunity to use my background in Python and SQL to work on data ingestion and performance monitoring at TerraForm Power. I know that my technical versatility and commitment to data quality align with what it takes to succeed at the Analyst, Performance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