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the hiring partner of Underdog.io. I am interested in this opportunity because of the company's commitment to modernizing the $1 trillion franchise ecosystem through agentic AI. What interests me about working with your team is its approach to building a foundational data layer that acts as a competitive moat; I am inspired by the vision of creating an AI-native platform that empowers local business operators. I believe my expertise in building scalable ELT pipelines and my proficiency in modern data stack technologies like dbt and BigQuery would make me a strong candidate for this role. During my professional career, I have approached complex data challenges with a focus on reliability and automation. In fact, while building a production-grade ELT pipeline for FRED economic data, I utilized Python, Airflow, and dbt to create a star-schema model that significantly reduced analyst query time. This experience resulted in a robust, CI/CD-integrated data warehouse that delivers trusted, clean insights, directly mirroring the need for high-quality, AI-ready data in your franchise platform. Ultimately, I know that the Data Engineer role would allow me to bring my deep experience in data quality and observability to your core product’s data architecture. Additionally, my role as a Software Developer at Haven Technologies enabled me to develop my skills in translating user feedback into production code. By collaborating with stakeholders to align software features with business objectives, I helped drive a 15% increase in feature adoption, demonstrating my ability to build data-centric features end-to-end. I’m excited by the opportunity to use my background in ETL and data modeling to help build the next generation of AI-powered matching engines at your company. I know that my technical versatility and focus on data integrity align with what it takes to succeed as a Data Engineer on your team.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