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Software Engineer III opportunity with Verisk. I am interested in this opportunity because of Verisk's commitment to translating big data into actionable insights for the global insurance industry, a mission that aligns perfectly with my background in data engineering and backend development. What interests me about working for Verisk is its reputation as a leading data analytics partner and its clear investment in an AI-first approach to solving complex risk modeling challenges. I believe my expertise in building scalable ELT pipelines and my proficiency in Python and cloud-based data architecture would make me a strong candidate for this role. During my professional career, I have approached problems by prioritizing automation and data quality as the foundation of reliable software. In fact, at my previous role, I designed a production-grade ELT pipeline that ingested high-volume economic data using Airflow, dbt, and BigQuery, while implementing automated testing via Great Expectations. This initiative resulted in a 40% improvement in operational efficiency and significantly reduced query times for stakeholders. Ultimately, I know that the Software Engineer III role at Verisk would allow me to bring my experience in building resilient, observable data pipelines to the design and implementation of modern AI-first ingestion services. Additionally, my role as a Full-Stack Software Developer at Haven Technologies enabled me to develop my skills in building RESTful APIs and collaborating cross-functionally to drive feature adoption. I worked closely with product managers to translate complex user feedback into clean, performant code, which directly contributed to a 15% increase in feature usage and improved data accuracy by 60%. I’m excited by the opportunity to use my background in cloud infrastructure and software best practices in working on the next generation of file processing systems at Verisk. I know that my proficiency in Python/SQL and my commitment to data observability align with what it takes to succeed at the Software Engineer III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