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Healthcare Business Analyst opportunity with VillageCare. I am interested in this opportunity because of my passion for leveraging data-driven insights to improve patient outcomes and member satisfaction in the managed care sector. What interests me about working for VillageCare is its commitment to superior outcomes in quality health care and its mission to help individuals maintain independent living, which inspires me because I believe high-quality data analysis is the backbone of empathetic and effective care delivery. I believe my expertise in complex data modeling and my ability to translate technical findings into actionable business strategy would make me a strong candidate for this role. During my professional career, I have approached problems with a focus on cross-functional efficiency and data integrity. In fact, while at Shine Masters, I identified a bottleneck in client onboarding and utilized data modeling to optimize the workflow, ultimately reducing processing time by 40% and directly impacting customer acquisition. Ultimately, I know that the Healthcare Business Analyst role at VillageCare would allow me to bring my advanced data visualization skills to track NPS and member satisfaction across your business lines. Additionally, my role as a Data Analyst at Shine Masters enabled me to develop my survey analysis and retention-focused reporting skills. By creating interactive Power BI dashboards to replace manual reporting, I provided leadership with real-time visibility into customer behavior, leading to a 300% increase in new customer acquisition. I am excited by the opportunity to use my SQL and Python expertise in working on root cause analysis for member disenrollment at VillageCare. I know that my proficiency in data visualization and my background in rigorous data cleaning align with what it takes to succeed at the Healthcare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