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English (Australia) Data Labeling Associate - NYC based opportunity with Welo Data. I am interested in this opportunity because of the critical role human judgment plays in the ethical and effective advancement of AI models. What interests me about working for Welo Data is its commitment to moving beyond traditional annotation toward model evaluation and iterative improvement, which intrigues me because it aligns perfectly with my background in data quality and technical analysis. I believe my advanced data analysis skills and my commitment to rigorous documentation would make me a strong candidate for this role. During my professional career, I have approached problems with a focus on precision and actionable feedback. In fact, at Shine Masters, I developed interactive Power BI dashboards and standardized operational SOPs that reduced processing time by 40%. This experience required me to translate complex, messy data into clean, logical outputs, directly informing executive decision-making. Ultimately, I know that the English (Australia) Data Labeling Associate role at Welo Data would allow me to bring my analytical rigor to improving evaluation frameworks. Additionally, my role as a Data Analyst &amp; Operations Lead at Shine Masters enabled me to develop my safety-conscious and detail-oriented skills. I audited operational workflows and identified performance bottlenecks, which taught me how to apply evolving guidelines to ensure consistent, high-quality results. I am excited by the opportunity to use my background in model evaluation and data quality in working on cutting-edge AI systems at Welo Data. I know that my technical proficiency and attention to detail align with what it takes to succeed at the English (Australia) Data Labeling Associate role. I am based in New York City and am fully prepared for this on-site position.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