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for Ambulatory Pharmacy Operations opportunity with Westchester Medical Center Health Network. I am interested in this opportunity because of WMCHealth’s commitment to advancing clinical outcomes through data-driven operational excellence. What interests me about working for WMCHealth is its reputation for integrating complex ambulatory pharmacy services within a large-scale hospital system, which intrigues me because of the potential to bridge the gap between technical data engineering and improved patient care. I believe my advanced data pipeline architecture skills and my ability to translate complex statistical findings into actionable financial strategy would make me a strong candidate for this role. During my professional career, I have approached problems by automating data ingestion to ensure a 'single source of truth' for business stakeholders. In fact, at Shine Masters, I built a Python-driven reporting suite that ingested disparate CRM and POS data to replace manual entry; this transition not only reduced reporting discrepancies but also provided leadership with real-time visibility into high-value customer segments, resulting in a 300% revenue increase in that segment. Ultimately, I know that the Data Analyst for Ambulatory Pharmacy Operations role at WMCHealth would allow me to bring my data modeling expertise to pharmacy performance and financial integrity initiatives. Additionally, my role as a Data Analyst &amp; Operations Lead enabled me to develop my cross-functional collaboration skills. I led the standardization of organizational KPIs and data governance across the company, effectively closing the gap between raw data and growth strategy. By translating complex technical metrics into accessible reports for stakeholders, I empowered the team to make faster, evidence-based decisions, an approach I am eager to apply to clinical quality initiatives and pharmacy-led care services. I’m excited by the opportunity to use my background in SQL and Power BI in working on ambulatory pharmacy performance and clinical program outcomes at WMCHealth. I know that my expertise in building robust data pipelines and my focus on operational optimization align with what it takes to succeed at the Data Analyst for Ambulatory Pharmacy Operations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