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opportunity with Wilson Elser. I am interested in this opportunity because of Wilson Elser's commitment to innovation and the complex, strategic overhaul of its legacy technology infrastructure. What interests me about working for Wilson Elser is its focus on efficiency and sustainability in the legal sector, which intrigues me because my background in optimizing data workflows directly aligns with your goal of providing a competitive industry advantage. I believe my expertise in MS SQL and Power BI, and my proficiency in automating financial reporting would make me a strong candidate for this role. During my professional career, I have approached problems by translating complex performance data into actionable insights. In fact, at Shine Masters, I identified a need to replace manual reporting and developed interactive Power BI dashboards that reduced data processing time by 40% and accelerated executive decision-making. Ultimately, I know that the Data Analyst role at Wilson Elser would allow me to bring my technical SQL and reporting skills to support firm stakeholders. Additionally, my role as a Full-Stack Software Developer at Haven Technologies (MassMutual) enabled me to develop my database management and documentation skills. I collaborated with underwriting and product teams to integrate data from multiple sources and optimize relational database queries, which reduced project delivery delays by 25%. I am excited by the opportunity to use my background in managing financial and insurance-related data to contribute to the legacy system modernization at Wilson Elser. I know that my analytical problem-solving skills and technical background align with what it takes to succeed in the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