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World Insurance Associates. I am interested in this opportunity because of the company’s reputation as one of the fastest-growing insurance brokers and its commitment to data-driven decision-making. What interests me about working for World Insurance Associates is your focus on integrating high-level technical expertise with localized, attentive service; your culture of supporting diverse, innovative professional growth truly inspires me. I believe my advanced proficiency in ETL pipeline development and my background in complex data modeling would make me a strong candidate for this role. During my career, I have approached problems by prioritizing scalability and data accuracy. In fact, while at Shine Masters, I identified a bottleneck in our reporting and developed an automated Power BI dashboard suite that replaced manual Excel processes, reducing processing time by 40%. The result was a significant acceleration in executive decision-making and a 300% increase in new customer acquisition through data-informed marketing. Ultimately, I know that the Data Analyst role at World Insurance Associates would allow me to bring my analytical rigor to your data governance and business intelligence initiatives. Additionally, my time at Haven Technologies enabled me to develop my T-SQL and relational database management skills. I led efforts to integrate data from APIs and PostgreSQL databases into a unified schema, which included writing complex SQL queries and optimizing data structures to improve overall testing data accuracy by 30%. I’m excited by the opportunity to use my background in data modeling and automated testing in working on your large-scale insurance datasets at World Insurance Associates. I know that my expertise in SQL, Python, and BI visualization aligns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