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Python-based web scraping modules using Beautiful Soup and Scrapy to aggregate external market data, integrating results into cloud-based data pipelines for research initiatives.</w:t>
        <w:br/>
      </w:r>
    </w:p>
    <w:p>
      <w:r>
        <w:rPr>
          <w:rFonts w:ascii="Times New Roman" w:hAnsi="Times New Roman"/>
          <w:sz w:val="20"/>
        </w:rPr>
        <w:br/>
        <w:t>• Managed GCP infrastructure including CloudSQL and Cloud Storage, implementing automated data masking and anonymization protocols to ensure PII compliance for sensitive datasets.</w:t>
        <w:br/>
      </w:r>
    </w:p>
    <w:p>
      <w:r>
        <w:rPr>
          <w:rFonts w:ascii="Times New Roman" w:hAnsi="Times New Roman"/>
          <w:sz w:val="20"/>
        </w:rPr>
        <w:br/>
        <w:t>• Deployed containerized services on Cloud Run and utilized Pub/Sub for event-driven architecture, optimizing real-time data ingestion workflows.</w:t>
        <w:br/>
      </w:r>
    </w:p>
    <w:p>
      <w:r>
        <w:rPr>
          <w:rFonts w:ascii="Times New Roman" w:hAnsi="Times New Roman"/>
          <w:sz w:val="20"/>
        </w:rPr>
        <w:br/>
        <w:t>• Orchestrated complex data workflows using Cloud Composer, transitioning existing Airflow processes to a fully managed GCP environment to improve pipeline reliability.</w:t>
        <w:br/>
      </w:r>
    </w:p>
    <w:p>
      <w:r>
        <w:rPr>
          <w:rFonts w:ascii="Times New Roman" w:hAnsi="Times New Roman"/>
          <w:sz w:val="20"/>
        </w:rPr>
        <w:br/>
        <w:t>• Developed robust data processing scripts to perform automated anonymization and masking of sensitive user identifiers, upholding data privacy standards during transformation.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