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SQL, Python (Pandas, ETL Pipelines, Automation), R, Git, PostgreSQL, MySQL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AWS (S3), Snowflake, BigQuery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Tableau, Power BI, Advanced Excel (Pivot Tables, VLOOKUP)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Microsoft Office/Google Suite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AI Tools: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ChatGPT, Claude, Gemini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 Certificate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Marketing Analytics: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Customer Segmentation, Campaign Measurement, Google Analytics, Salesforce CRM</w:t>
      </w:r>
    </w:p>
    <w:p w:rsidR="00000000" w:rsidDel="00000000" w:rsidP="00000000" w:rsidRDefault="00000000" w:rsidRPr="00000000" w14:paraId="0000000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 | New York, NY</w:t>
        <w:tab/>
        <w:t xml:space="preserve">  March 2024 - April 2026</w:t>
      </w:r>
    </w:p>
    <w:p w:rsidR="00000000" w:rsidDel="00000000" w:rsidP="00000000" w:rsidRDefault="00000000" w:rsidRPr="00000000" w14:paraId="0000001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Analyst &amp; Operations Lead</w:t>
        <w:tab/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interactive Power BI dashboards to replace manual reporting, improving KPI visibility, reducing data processing time by 40%, and accelerating executive decision-making.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Streamlined client onboarding by automating scheduling and intake workflows via Zapier, saving 8 hours per week and reallocating resources toward lead generation and customer acquisition.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operations by translating complex performance data into clear insights, reducing process bottlenecks and improving team efficiency by 25%.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Created time series models to identify high-value customer segments; targeted marketing initiatives informed by these models contributed to a 300% increase in new customer acquisition over 12 months.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Documented SOPs for operational workflows, reducing new hire onboarding time by 50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%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and ensuring consistency in service delivery. </w:t>
      </w:r>
    </w:p>
    <w:p w:rsidR="00000000" w:rsidDel="00000000" w:rsidP="00000000" w:rsidRDefault="00000000" w:rsidRPr="00000000" w14:paraId="00000017">
      <w:pPr>
        <w:widowControl w:val="0"/>
        <w:spacing w:line="230.1815128326416" w:lineRule="auto"/>
        <w:ind w:left="720" w:right="3.209228515625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 | New York, NY</w:t>
        <w:tab/>
        <w:t xml:space="preserve"> January 2023 - September 2023</w:t>
      </w:r>
    </w:p>
    <w:p w:rsidR="00000000" w:rsidDel="00000000" w:rsidP="00000000" w:rsidRDefault="00000000" w:rsidRPr="00000000" w14:paraId="0000001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cross-functionally with several departments including Underwriting, Product and UI/UX teams to align software features with business objectives, reducing project delivery delays by 25%.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relational database queries (CTEs, window functions, joins) to clean and reconcile insurance testing data, improving data accuracy by 30%.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Managed documentation and ticket tracking using JIRA and Confluence to assist team alignment and on-time project delivery.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Integrated data from multiple sources including APIs and PostgreSQL databases to build unified schemas, streamlining development by providing engineers with clean, reliable, and well-documented data structures.</w:t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Git for version control to manage collaborative code updates, ensuring project stability and seamless team deployments.</w:t>
      </w:r>
    </w:p>
    <w:p w:rsidR="00000000" w:rsidDel="00000000" w:rsidP="00000000" w:rsidRDefault="00000000" w:rsidRPr="00000000" w14:paraId="0000001F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2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Lending Risk Portfolio Analysis Project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January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2M+ row loan portfolio to identify borrower and loan characteristics most associated with default risk. 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 PostgreSQL data model for lending data (150+ columns), creating borrower, loan, credit profile, delinquency, and public-record dimensions to support risk analysis. </w:t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an end-to-end ETL pipeline using Python and SQL to transform raw loan data into analytics-ready tables, including handling missing values, type casting, and validation checks.</w:t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Wrote complex SQL queries to calculate credit risk metrics, including utilization ratios and delinquency rates.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Performed exploratory data analysis (EDA) to uncover relationships between borrower characteristics and default risk, enabling segmentation of high-risk borrower populations. </w:t>
      </w:r>
    </w:p>
    <w:p w:rsidR="00000000" w:rsidDel="00000000" w:rsidP="00000000" w:rsidRDefault="00000000" w:rsidRPr="00000000" w14:paraId="0000002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September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250K+ row dataset using Pandas and NumPy to identify demographic and geographic patterns through population segmentation methods to support crime prevention strategies.</w:t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to provide self-service access for stakeholders, visualizing arrests by location, time, and offense type.</w:t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standardized dataset columns to ensure accuracy and support reliable data analysis.</w:t>
      </w:r>
    </w:p>
    <w:p w:rsidR="00000000" w:rsidDel="00000000" w:rsidP="00000000" w:rsidRDefault="00000000" w:rsidRPr="00000000" w14:paraId="0000002E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Delivered a data storytelling presentation and report to translate statistical insights into actionable recommendations, supporting informed decision-making for city safety initiatives.</w:t>
      </w:r>
    </w:p>
    <w:p w:rsidR="00000000" w:rsidDel="00000000" w:rsidP="00000000" w:rsidRDefault="00000000" w:rsidRPr="00000000" w14:paraId="0000002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3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  <w:tab/>
        <w:t xml:space="preserve">August 2025 - December 2025</w:t>
      </w:r>
    </w:p>
    <w:p w:rsidR="00000000" w:rsidDel="00000000" w:rsidP="00000000" w:rsidRDefault="00000000" w:rsidRPr="00000000" w14:paraId="0000003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</w:p>
    <w:p w:rsidR="00000000" w:rsidDel="00000000" w:rsidP="00000000" w:rsidRDefault="00000000" w:rsidRPr="00000000" w14:paraId="00000033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spacing w:line="229.88847255706787" w:lineRule="auto"/>
        <w:ind w:left="2.20001220703125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  <w:tab/>
        <w:tab/>
        <w:tab/>
        <w:tab/>
        <w:tab/>
        <w:tab/>
        <w:tab/>
        <w:tab/>
        <w:tab/>
        <w:tab/>
        <w:tab/>
        <w:t xml:space="preserve">                December 2022</w:t>
      </w:r>
    </w:p>
    <w:p w:rsidR="00000000" w:rsidDel="00000000" w:rsidP="00000000" w:rsidRDefault="00000000" w:rsidRPr="00000000" w14:paraId="0000003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Designed and executed A/B testing frameworks for marketing campaigns, utilizing hypothesis testing to measure performance lift and optimize customer acquisition strategies.</w:t>
        <w:br/>
      </w:r>
    </w:p>
    <w:p>
      <w:r>
        <w:rPr>
          <w:rFonts w:ascii="Times New Roman" w:hAnsi="Times New Roman"/>
          <w:sz w:val="20"/>
        </w:rPr>
        <w:br/>
        <w:t>• Applied advanced machine learning techniques, including logistic regression and random forest models, to classify high-value customer segments and predict churn risk.</w:t>
        <w:br/>
      </w:r>
    </w:p>
    <w:p>
      <w:r>
        <w:rPr>
          <w:rFonts w:ascii="Times New Roman" w:hAnsi="Times New Roman"/>
          <w:sz w:val="20"/>
        </w:rPr>
        <w:br/>
        <w:t>• Engineered new features from raw transactional data to improve the predictive accuracy of lending risk models, applying rigorous feature engineering principles to raw datasets.</w:t>
        <w:br/>
      </w:r>
    </w:p>
    <w:p>
      <w:r>
        <w:rPr>
          <w:rFonts w:ascii="Times New Roman" w:hAnsi="Times New Roman"/>
          <w:sz w:val="20"/>
        </w:rPr>
        <w:br/>
        <w:t>• Collaborated with cross-functional stakeholders to align analytical outputs with business objectives, acting as an internal consultant to translate data-driven insights into actionable product roadmaps.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credit-risk-lending-analysis-project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