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Modeled raw API data into a dbt star schema for the FRED Economic Batch Pipeline, utilizing BigQuery partitioning and clustering to optimize query performance and deliver data to a serving layer for downstream applications, reducing analyst query time.</w:t>
        <w:br/>
      </w:r>
    </w:p>
    <w:p>
      <w:r>
        <w:rPr>
          <w:rFonts w:ascii="Times New Roman" w:hAnsi="Times New Roman"/>
          <w:sz w:val="20"/>
        </w:rPr>
        <w:br/>
        <w:t>• Designed and implemented data pipelines using Python and Airflow, ingesting data from the FRED API into Google BigQuery and GCP, focusing on building robust ETL/ELT processes that support product-facing analytics.</w:t>
        <w:br/>
      </w:r>
    </w:p>
    <w:p>
      <w:r>
        <w:rPr>
          <w:rFonts w:ascii="Times New Roman" w:hAnsi="Times New Roman"/>
          <w:sz w:val="20"/>
        </w:rPr>
        <w:br/>
        <w:t>• Owned the end-to-end development of a production-grade ELT pipeline for Federal Reserve economic data, including automated data quality validation with Great Expectations and deployment of a CI/CD pipeline via GitHub Actions, ensuring accuracy and reliability for customer-facing insights.</w:t>
        <w:br/>
      </w:r>
    </w:p>
    <w:p>
      <w:r>
        <w:rPr>
          <w:rFonts w:ascii="Times New Roman" w:hAnsi="Times New Roman"/>
          <w:sz w:val="20"/>
        </w:rPr>
        <w:br/>
        <w:t>• Extracted and transformed data from REST APIs and relational databases, building structured, clean datasets that directly supported front-end feature development for Haven Technologies, demonstrating experience in delivering data for product integration.</w:t>
        <w:br/>
      </w:r>
    </w:p>
    <w:p>
      <w:r>
        <w:rPr>
          <w:rFonts w:ascii="Times New Roman" w:hAnsi="Times New Roman"/>
          <w:sz w:val="20"/>
        </w:rPr>
        <w:br/>
        <w:t>• Built a Power BI dashboard correlating Fed rate decisions, inflation, and S&amp;P 500 performance across 5 years of FRED data, demonstrating the ability to translate complex data into user-friendly insights.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