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automated data workflows using Python and Shellscript to streamline ETL processes, improving data retrieval efficiency by 30%.</w:t>
        <w:br/>
      </w:r>
    </w:p>
    <w:p>
      <w:r>
        <w:rPr>
          <w:rFonts w:ascii="Times New Roman" w:hAnsi="Times New Roman"/>
          <w:sz w:val="20"/>
        </w:rPr>
        <w:br/>
        <w:t>• Collaborated on full-stack development tasks involving JavaScript for front-end interface components, ensuring seamless alignment with back-end API integration.</w:t>
        <w:br/>
      </w:r>
    </w:p>
    <w:p>
      <w:r>
        <w:rPr>
          <w:rFonts w:ascii="Times New Roman" w:hAnsi="Times New Roman"/>
          <w:sz w:val="20"/>
        </w:rPr>
        <w:br/>
        <w:t>• Managed database environments and complex query optimization for Oracle and Netezza systems to support high-volume enterprise reporting requirements.</w:t>
        <w:br/>
      </w:r>
    </w:p>
    <w:p>
      <w:r>
        <w:rPr>
          <w:rFonts w:ascii="Times New Roman" w:hAnsi="Times New Roman"/>
          <w:sz w:val="20"/>
        </w:rPr>
        <w:br/>
        <w:t>• Utilized version control platforms including BitBucket and SVN in addition to Git, ensuring secure code management and stability across multi-site development projects.</w:t>
        <w:br/>
      </w:r>
    </w:p>
    <w:p>
      <w:r>
        <w:rPr>
          <w:rFonts w:ascii="Times New Roman" w:hAnsi="Times New Roman"/>
          <w:sz w:val="20"/>
        </w:rPr>
        <w:br/>
        <w:t>• Integrated PuTTY for secure server access and remote command-line troubleshooting, facilitating effective maintenance of production environment programs.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