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comprehensive Business Acceptance test plans and functional/non-functional requirement documentation, ensuring software features aligned with business objectives at Haven Technologies.</w:t>
        <w:br/>
      </w:r>
    </w:p>
    <w:p>
      <w:r>
        <w:rPr>
          <w:rFonts w:ascii="Times New Roman" w:hAnsi="Times New Roman"/>
          <w:sz w:val="20"/>
        </w:rPr>
        <w:br/>
        <w:t>• Utilized MS Project and Jira to track project milestones, manage RAID logs, and coordinate resource allocation, ensuring on-time delivery of technical project segments.</w:t>
        <w:br/>
      </w:r>
    </w:p>
    <w:p>
      <w:r>
        <w:rPr>
          <w:rFonts w:ascii="Times New Roman" w:hAnsi="Times New Roman"/>
          <w:sz w:val="20"/>
        </w:rPr>
        <w:br/>
        <w:t>• Conducted formal gap analyses and feasibility studies to assess technical solutions, bridging the gap between stakeholder needs and operational capabilities.</w:t>
        <w:br/>
      </w:r>
    </w:p>
    <w:p>
      <w:r>
        <w:rPr>
          <w:rFonts w:ascii="Times New Roman" w:hAnsi="Times New Roman"/>
          <w:sz w:val="20"/>
        </w:rPr>
        <w:br/>
        <w:t>• Created process flow diagrams and system architecture documentation using tools similar to Visio to visualize business processes and support cross-functional alignment.</w:t>
        <w:br/>
      </w:r>
    </w:p>
    <w:p>
      <w:r>
        <w:rPr>
          <w:rFonts w:ascii="Times New Roman" w:hAnsi="Times New Roman"/>
          <w:sz w:val="20"/>
        </w:rPr>
        <w:br/>
        <w:t>• Applied BABOK and PMBOK methodologies to streamline operational workflows and software development lifecycles, ensuring standard-driven project completion and stakeholder satisfaction.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