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classification models using scikit-learn and XGBoost to identify high-value customer segments, resulting in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Built and backtested time-series and regression models, performing rigorous model validation and interpreting performance metrics like ROC curves to ensure reliability in production environments.</w:t>
        <w:br/>
      </w:r>
    </w:p>
    <w:p>
      <w:r>
        <w:rPr>
          <w:rFonts w:ascii="Times New Roman" w:hAnsi="Times New Roman"/>
          <w:sz w:val="20"/>
        </w:rPr>
        <w:br/>
        <w:t>• Utilized statsmodels and Python for advanced statistical analysis and clustering, translating complex numeric datasets into actionable insights for operational process improvements.</w:t>
        <w:br/>
      </w:r>
    </w:p>
    <w:p>
      <w:r>
        <w:rPr>
          <w:rFonts w:ascii="Times New Roman" w:hAnsi="Times New Roman"/>
          <w:sz w:val="20"/>
        </w:rPr>
        <w:br/>
        <w:t>• Optimized data pipelines on AWS, integrating large-scale relational database queries to prepare clean, feature-engineered datasets for machine learning model training.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deploy automated reporting, applying machine learning concepts to streamline data-driven decision-making and project delivery timelines.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