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the development and maintenance of automated Power BI dashboards and complex Excel Macros to streamline reporting, significantly reducing manual data entry for operational tracking.</w:t>
        <w:br/>
      </w:r>
    </w:p>
    <w:p>
      <w:r>
        <w:rPr>
          <w:rFonts w:ascii="Times New Roman" w:hAnsi="Times New Roman"/>
          <w:sz w:val="20"/>
        </w:rPr>
        <w:br/>
        <w:t>• Utilized Power Query and advanced Excel functions to transform and integrate disparate datasets, facilitating high-level trend analysis and reporting for executive stakeholders.</w:t>
        <w:br/>
      </w:r>
    </w:p>
    <w:p>
      <w:r>
        <w:rPr>
          <w:rFonts w:ascii="Times New Roman" w:hAnsi="Times New Roman"/>
          <w:sz w:val="20"/>
        </w:rPr>
        <w:br/>
        <w:t>• Led project development for operational tracking systems, overseeing junior team members and collaborating with cross-functional partners to ensure high-quality data deliverables.</w:t>
        <w:br/>
      </w:r>
    </w:p>
    <w:p>
      <w:r>
        <w:rPr>
          <w:rFonts w:ascii="Times New Roman" w:hAnsi="Times New Roman"/>
          <w:sz w:val="20"/>
        </w:rPr>
        <w:br/>
        <w:t>• Produced technical presentations and documentation using Microsoft PowerPoint and Visio to visualize complex process flows and communicate data-driven insights to non-technical audiences.</w:t>
        <w:br/>
      </w:r>
    </w:p>
    <w:p>
      <w:r>
        <w:rPr>
          <w:rFonts w:ascii="Times New Roman" w:hAnsi="Times New Roman"/>
          <w:sz w:val="20"/>
        </w:rPr>
        <w:br/>
        <w:t>• Leveraged experience in database management and data modeling to assist in the design and execution of long-term tracking projects, prioritizing data accuracy and process transparency.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