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Translated complex technical findings into business recommendations during stakeholder meetings, leveraging machine learning concepts to provide statistical evidence for growth strategy.</w:t>
        <w:br/>
      </w:r>
    </w:p>
    <w:p>
      <w:r>
        <w:rPr>
          <w:rFonts w:ascii="Times New Roman" w:hAnsi="Times New Roman"/>
          <w:sz w:val="20"/>
        </w:rPr>
        <w:br/>
        <w:t>• Designed and executed A/B tests for digital marketing campaigns to measure audience response and lift, providing the statistical evidence needed to optimize marketing spend and infer potential predictive outcomes.</w:t>
        <w:br/>
      </w:r>
    </w:p>
    <w:p>
      <w:r>
        <w:rPr>
          <w:rFonts w:ascii="Times New Roman" w:hAnsi="Times New Roman"/>
          <w:sz w:val="20"/>
        </w:rPr>
        <w:br/>
        <w:t>• Modeled raw API data into a dbt star schema to optimize query performance, greatly lowering load times through BigQuery partitioning and clustering and demonstrating exposure to dimensional modeling concepts.</w:t>
        <w:br/>
      </w:r>
    </w:p>
    <w:p>
      <w:r>
        <w:rPr>
          <w:rFonts w:ascii="Times New Roman" w:hAnsi="Times New Roman"/>
          <w:sz w:val="20"/>
        </w:rPr>
        <w:br/>
        <w:t>• Built Python automation for weekly sales and operations reports (ingesting POS and CRM data), eliminating repetitive data entry, saving 8 hours per week, and improving reporting accuracy for faster strategic decisions, leveraging Pandas for efficient data manipulation.</w:t>
        <w:br/>
      </w:r>
    </w:p>
    <w:p>
      <w:r>
        <w:rPr>
          <w:rFonts w:ascii="Times New Roman" w:hAnsi="Times New Roman"/>
          <w:sz w:val="20"/>
        </w:rPr>
        <w:br/>
        <w:t>• Developed Power BI and Looker workflows to replace manual written reporting, reducing data mismatches and improving work efficiency by 40%, showcasing proficiency in preferred business intelligence tools.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