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CI/CD practices into development workflows using Git, automating the deployment of Python-based data pipelines to ensure consistent code quality and reliability.</w:t>
        <w:br/>
      </w:r>
    </w:p>
    <w:p>
      <w:r>
        <w:rPr>
          <w:rFonts w:ascii="Times New Roman" w:hAnsi="Times New Roman"/>
          <w:sz w:val="20"/>
        </w:rPr>
        <w:br/>
        <w:t>• Developed predictive models and machine learning algorithms in Python to evaluate health metric outcomes, successfully identifying high-risk patient segments.</w:t>
        <w:br/>
      </w:r>
    </w:p>
    <w:p>
      <w:r>
        <w:rPr>
          <w:rFonts w:ascii="Times New Roman" w:hAnsi="Times New Roman"/>
          <w:sz w:val="20"/>
        </w:rPr>
        <w:br/>
        <w:t>• Performed rigorous data profiling and validation on raw datasets, ensuring integrity and high data quality before ingestion into analytical models.</w:t>
        <w:br/>
      </w:r>
    </w:p>
    <w:p>
      <w:r>
        <w:rPr>
          <w:rFonts w:ascii="Times New Roman" w:hAnsi="Times New Roman"/>
          <w:sz w:val="20"/>
        </w:rPr>
        <w:br/>
        <w:t>• Collaborated on full-stack application development by contributing clean, well-documented backend data services that powered user-facing features.</w:t>
        <w:br/>
      </w:r>
    </w:p>
    <w:p>
      <w:r>
        <w:rPr>
          <w:rFonts w:ascii="Times New Roman" w:hAnsi="Times New Roman"/>
          <w:sz w:val="20"/>
        </w:rPr>
        <w:br/>
        <w:t>• Automated end-to-end ETL processes, applying statistical analysis to transform complex clinical data into actionable insights for cross-functional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