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Spearheaded financial analysis and procurement reporting for Shine Masters, leveraging Advanced Excel formulas to track vendor spend, monitor operational costs, and identify cost-saving opportunities.</w:t>
        <w:br/>
      </w:r>
    </w:p>
    <w:p>
      <w:r>
        <w:rPr>
          <w:rFonts w:ascii="Times New Roman" w:hAnsi="Times New Roman"/>
          <w:sz w:val="20"/>
        </w:rPr>
        <w:br/>
        <w:t>• Managed staffing profiles and resource data for the 14-person software team at Haven Technologies, ensuring accurate resource allocation and alignment with project timelines.</w:t>
        <w:br/>
      </w:r>
    </w:p>
    <w:p>
      <w:r>
        <w:rPr>
          <w:rFonts w:ascii="Times New Roman" w:hAnsi="Times New Roman"/>
          <w:sz w:val="20"/>
        </w:rPr>
        <w:br/>
        <w:t>• Implemented automated workflows using Python and Power Automate to streamline procurement documentation, reducing manual data entry for vendor invoices by 30%.</w:t>
        <w:br/>
      </w:r>
    </w:p>
    <w:p>
      <w:r>
        <w:rPr>
          <w:rFonts w:ascii="Times New Roman" w:hAnsi="Times New Roman"/>
          <w:sz w:val="20"/>
        </w:rPr>
        <w:br/>
        <w:t>• Conducted rigorous financial analysis on campaign performance, utilizing Advanced Excel pivot tables and VLOOKUP to align marketing expenditures with actual revenue growth.</w:t>
        <w:br/>
      </w:r>
    </w:p>
    <w:p>
      <w:r>
        <w:rPr>
          <w:rFonts w:ascii="Times New Roman" w:hAnsi="Times New Roman"/>
          <w:sz w:val="20"/>
        </w:rPr>
        <w:br/>
        <w:t>• Streamlined vendor coordination processes by standardizing data collection workflows, ensuring all procurement data was accurately captured and integrated for monthly financial reporting.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