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comprehensive workflows to identify cost savings opportunities and optimize expenditures by auditing invoices and identifying overcharges from telecommunication carriers.</w:t>
        <w:br/>
      </w:r>
    </w:p>
    <w:p>
      <w:r>
        <w:rPr>
          <w:rFonts w:ascii="Times New Roman" w:hAnsi="Times New Roman"/>
          <w:sz w:val="20"/>
        </w:rPr>
        <w:br/>
        <w:t>• Managed high-level data reports, performing in-depth analysis of telecommunication invoices from AT&amp;T and other vendors, and summarizing complex information for leadership presentations.</w:t>
        <w:br/>
      </w:r>
    </w:p>
    <w:p>
      <w:r>
        <w:rPr>
          <w:rFonts w:ascii="Times New Roman" w:hAnsi="Times New Roman"/>
          <w:sz w:val="20"/>
        </w:rPr>
        <w:br/>
        <w:t>• Leveraged extensive experience with Excel spreadsheets, including advanced functions like pivot tables and VLOOKUP, to analyze thousands of records and reconcile monthly telecommunication reports against invoices.</w:t>
        <w:br/>
      </w:r>
    </w:p>
    <w:p>
      <w:r>
        <w:rPr>
          <w:rFonts w:ascii="Times New Roman" w:hAnsi="Times New Roman"/>
          <w:sz w:val="20"/>
        </w:rPr>
        <w:br/>
        <w:t>• Successfully performed manual data extraction from PDF invoices, categorizing billing types (e.g., international, excess) to enable detailed pivot table analysis and identify discrepancies.</w:t>
        <w:br/>
      </w:r>
    </w:p>
    <w:p>
      <w:r>
        <w:rPr>
          <w:rFonts w:ascii="Times New Roman" w:hAnsi="Times New Roman"/>
          <w:sz w:val="20"/>
        </w:rPr>
        <w:br/>
        <w:t>• Utilized Power BI and Tableau to develop reports and dashboards, visualizing telecommunication expense data and presenting findings to stakeholders to support strategic cost reduction initiatives.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