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Utilized CM360, SA360, and GA4 to pull and interpret platform data for paid media performance analysis, improving data accuracy by 30%.</w:t>
        <w:br/>
      </w:r>
    </w:p>
    <w:p>
      <w:r>
        <w:rPr>
          <w:rFonts w:ascii="Times New Roman" w:hAnsi="Times New Roman"/>
          <w:sz w:val="20"/>
        </w:rPr>
        <w:br/>
        <w:t>• Developed interactive dashboards in Looker Studio (formerly Data Studio) and Tableau to provide stakeholders with faster access to paid media performance insights.</w:t>
        <w:br/>
      </w:r>
    </w:p>
    <w:p>
      <w:r>
        <w:rPr>
          <w:rFonts w:ascii="Times New Roman" w:hAnsi="Times New Roman"/>
          <w:sz w:val="20"/>
        </w:rPr>
        <w:br/>
        <w:t>• Analyzed performance data across Display, Search, and Social channels, identifying key trends and opportunities for optimization.</w:t>
        <w:br/>
      </w:r>
    </w:p>
    <w:p>
      <w:r>
        <w:rPr>
          <w:rFonts w:ascii="Times New Roman" w:hAnsi="Times New Roman"/>
          <w:sz w:val="20"/>
        </w:rPr>
        <w:br/>
        <w:t>• Managed documentation and ticket tracking using JIRA and Confluence, supporting team alignment and on-time project delivery for paid media campaigns.</w:t>
        <w:br/>
      </w:r>
    </w:p>
    <w:p>
      <w:r>
        <w:rPr>
          <w:rFonts w:ascii="Times New Roman" w:hAnsi="Times New Roman"/>
          <w:sz w:val="20"/>
        </w:rPr>
        <w:br/>
        <w:t>• Collaborated cross-functionally with marketing teams to translate complex performance data into clear insights, reducing process bottlenecks and improving campaign efficiency by 25%.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