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Modeled raw API data into a dbt star schema to optimize query performance, greatly lowering load times through BigQuery partitioning and clustering, and preparing for potential integration with Azure Data Factory.</w:t>
        <w:br/>
      </w:r>
    </w:p>
    <w:p>
      <w:r>
        <w:rPr>
          <w:rFonts w:ascii="Times New Roman" w:hAnsi="Times New Roman"/>
          <w:sz w:val="20"/>
        </w:rPr>
        <w:br/>
        <w:t>• Automated data quality validation with Great Expectations to ensure pipeline reliability, deploying the final solution via a GitHub Actions CI/CD pipeline, demonstrating knowledge of CI/CD practices.</w:t>
        <w:br/>
      </w:r>
    </w:p>
    <w:p>
      <w:r>
        <w:rPr>
          <w:rFonts w:ascii="Times New Roman" w:hAnsi="Times New Roman"/>
          <w:sz w:val="20"/>
        </w:rPr>
        <w:br/>
        <w:t>• Integrated multiple datasets from APIs and PostgreSQL warehouses to build structured data, supporting more robust downstream analytics and reporting, and laying the groundwork for potential Apache Spark integration.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data), eliminating repetitive data entry, saving 8 hours per week, and improving reporting accuracy for faster strategic decisions, which could be extended to similar workflows in Databricks.</w:t>
        <w:br/>
      </w:r>
    </w:p>
    <w:p>
      <w:r>
        <w:rPr>
          <w:rFonts w:ascii="Times New Roman" w:hAnsi="Times New Roman"/>
          <w:sz w:val="20"/>
        </w:rPr>
        <w:br/>
        <w:t>• Optimized relational database queries (CTEs, window functions, joins) to clean and reconcile testing data, improving data accuracy by 60%, a skill directly transferable to building and maintaining reliable data pipelines.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