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Refined the Lending Risk Portfolio Analysis project by building a predictive model using Scikit-learn to classify borrower default risk, focusing on model evaluation metrics like precision and recall to ensure accuracy.</w:t>
        <w:br/>
      </w:r>
    </w:p>
    <w:p>
      <w:r>
        <w:rPr>
          <w:rFonts w:ascii="Times New Roman" w:hAnsi="Times New Roman"/>
          <w:sz w:val="20"/>
        </w:rPr>
        <w:br/>
        <w:t>• Utilized Python's Scikit-learn and NumPy libraries to perform exploratory data analysis and basic machine learning, identifying trends that supported data-driven decision-making.</w:t>
        <w:br/>
      </w:r>
    </w:p>
    <w:p>
      <w:r>
        <w:rPr>
          <w:rFonts w:ascii="Times New Roman" w:hAnsi="Times New Roman"/>
          <w:sz w:val="20"/>
        </w:rPr>
        <w:br/>
        <w:t>• Integrated data workflows using cloud-native services, gaining foundational experience with Azure and AWS environments to prepare datasets for large-scale modeling.</w:t>
        <w:br/>
      </w:r>
    </w:p>
    <w:p>
      <w:r>
        <w:rPr>
          <w:rFonts w:ascii="Times New Roman" w:hAnsi="Times New Roman"/>
          <w:sz w:val="20"/>
        </w:rPr>
        <w:br/>
        <w:t>• Implemented model evaluation processes by conducting rigorous testing on time series and regression datasets, ensuring high-performance predictive outputs.</w:t>
        <w:br/>
      </w:r>
    </w:p>
    <w:p>
      <w:r>
        <w:rPr>
          <w:rFonts w:ascii="Times New Roman" w:hAnsi="Times New Roman"/>
          <w:sz w:val="20"/>
        </w:rPr>
        <w:br/>
        <w:t>• Collaborated on data-driven projects by documenting statistical findings and ML workflows in Confluence, ensuring clear communication of model performance to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