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Architected and maintained scalable ETL/ELT pipelines on AWS, utilizing Docker containers to ensure consistent deployment environments, with foundational exposure to Kubernetes for orchestration.</w:t>
        <w:br/>
      </w:r>
    </w:p>
    <w:p>
      <w:r>
        <w:rPr>
          <w:rFonts w:ascii="Times New Roman" w:hAnsi="Times New Roman"/>
          <w:sz w:val="20"/>
        </w:rPr>
        <w:br/>
        <w:t>• Engineered robust data security and privacy measures by implementing role-based access control and data masking, ensuring compliance standards equivalent to HIPAA data protection protocols.</w:t>
        <w:br/>
      </w:r>
    </w:p>
    <w:p>
      <w:r>
        <w:rPr>
          <w:rFonts w:ascii="Times New Roman" w:hAnsi="Times New Roman"/>
          <w:sz w:val="20"/>
        </w:rPr>
        <w:br/>
        <w:t>• Developed full-stack features using TypeScript and React at Haven Technologies, integrating frontend components with backend API services to improve user adoption by 15%.</w:t>
        <w:br/>
      </w:r>
    </w:p>
    <w:p>
      <w:r>
        <w:rPr>
          <w:rFonts w:ascii="Times New Roman" w:hAnsi="Times New Roman"/>
          <w:sz w:val="20"/>
        </w:rPr>
        <w:br/>
        <w:t>• Leveraged AI-driven coding assistants for rapid prototyping and code optimization, effectively integrating modern LLM-based workflows to streamline technical documentation and unit testing.</w:t>
        <w:br/>
      </w:r>
    </w:p>
    <w:p>
      <w:r>
        <w:rPr>
          <w:rFonts w:ascii="Times New Roman" w:hAnsi="Times New Roman"/>
          <w:sz w:val="20"/>
        </w:rPr>
        <w:br/>
        <w:t>• Built and optimized production-grade pipelines in Python, incorporating dlt (data load tool) and dbt to manage complex data transformations while adhering to strict security and quality compliance.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