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Salesforce CRM workflows by integrating multi-source data via APIs, enabling cleaner data pipelines for revenue tracking and enhancing lead-to-opportunity reporting accuracy by 30%.</w:t>
        <w:br/>
      </w:r>
    </w:p>
    <w:p>
      <w:r>
        <w:rPr>
          <w:rFonts w:ascii="Times New Roman" w:hAnsi="Times New Roman"/>
          <w:sz w:val="20"/>
        </w:rPr>
        <w:br/>
        <w:t>• Partnered with cross-functional leadership to define and execute revenue operations strategies, managing documentation and change management initiatives to ensure global process adoption.</w:t>
        <w:br/>
      </w:r>
    </w:p>
    <w:p>
      <w:r>
        <w:rPr>
          <w:rFonts w:ascii="Times New Roman" w:hAnsi="Times New Roman"/>
          <w:sz w:val="20"/>
        </w:rPr>
        <w:br/>
        <w:t>• Led end-to-end RevOps project management for sales process improvements, utilizing JIRA to track milestones and ensuring timely delivery of sales enablement tools to support revenue growth.</w:t>
        <w:br/>
      </w:r>
    </w:p>
    <w:p>
      <w:r>
        <w:rPr>
          <w:rFonts w:ascii="Times New Roman" w:hAnsi="Times New Roman"/>
          <w:sz w:val="20"/>
        </w:rPr>
        <w:br/>
        <w:t>• Translated raw sales performance data into executive-level dashboards, delivering strategic presentations that provided stakeholders with clear, actionable insights into GTM KPIs.</w:t>
        <w:br/>
      </w:r>
    </w:p>
    <w:p>
      <w:r>
        <w:rPr>
          <w:rFonts w:ascii="Times New Roman" w:hAnsi="Times New Roman"/>
          <w:sz w:val="20"/>
        </w:rPr>
        <w:br/>
        <w:t>• Managed the technical roadmap for internal sales tools, serving as a power user and system administrator to streamline integrations and improve day-to-day sales team efficiency.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