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and data reconciliation processes to ensure data quality and integrity, utilizing automated scripts to validate large-scale ETL pipelines.</w:t>
        <w:br/>
      </w:r>
    </w:p>
    <w:p>
      <w:r>
        <w:rPr>
          <w:rFonts w:ascii="Times New Roman" w:hAnsi="Times New Roman"/>
          <w:sz w:val="20"/>
        </w:rPr>
        <w:br/>
        <w:t>• Integrated GitHub Copilot and LLM-assisted coding workflows into the software development lifecycle to accelerate script generation and improve testing efficiency.</w:t>
        <w:br/>
      </w:r>
    </w:p>
    <w:p>
      <w:r>
        <w:rPr>
          <w:rFonts w:ascii="Times New Roman" w:hAnsi="Times New Roman"/>
          <w:sz w:val="20"/>
        </w:rPr>
        <w:br/>
        <w:t>• Operated within an Agile/Scrum environment, utilizing JIRA and Confluence to manage sprint backlogs, track defects, and facilitate cross-functional collaboration with stakeholders.</w:t>
        <w:br/>
      </w:r>
    </w:p>
    <w:p>
      <w:r>
        <w:rPr>
          <w:rFonts w:ascii="Times New Roman" w:hAnsi="Times New Roman"/>
          <w:sz w:val="20"/>
        </w:rPr>
        <w:br/>
        <w:t>• Developed and deployed automated testing scripts within CI/CD pipelines to ensure seamless deployment and ongoing data pipeline reliability.</w:t>
        <w:br/>
      </w:r>
    </w:p>
    <w:p>
      <w:r>
        <w:rPr>
          <w:rFonts w:ascii="Times New Roman" w:hAnsi="Times New Roman"/>
          <w:sz w:val="20"/>
        </w:rPr>
        <w:br/>
        <w:t>• Leveraged AWS S3 and cloud-based data platforms to build, test, and validate scalable data workflows, ensuring high availability and accurate data ingestion.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