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Prepared and transcribed internal meeting dictations and executive memos, ensuring accurate information flow and prompt distribution to internal stakeholders.</w:t>
        <w:br/>
      </w:r>
    </w:p>
    <w:p>
      <w:r>
        <w:rPr>
          <w:rFonts w:ascii="Times New Roman" w:hAnsi="Times New Roman"/>
          <w:sz w:val="20"/>
        </w:rPr>
        <w:br/>
        <w:t>• Managed diverse company licensing documentation and maintained rigorous compliance records to ensure all vendor agreements met industry-specific regulatory standards.</w:t>
        <w:br/>
      </w:r>
    </w:p>
    <w:p>
      <w:r>
        <w:rPr>
          <w:rFonts w:ascii="Times New Roman" w:hAnsi="Times New Roman"/>
          <w:sz w:val="20"/>
        </w:rPr>
        <w:br/>
        <w:t>• Applied meticulous proofreading and editing skills to all internal and external executive correspondence, reports, and presentations to ensure brand consistency and high-level professionalism.</w:t>
        <w:br/>
      </w:r>
    </w:p>
    <w:p>
      <w:r>
        <w:rPr>
          <w:rFonts w:ascii="Times New Roman" w:hAnsi="Times New Roman"/>
          <w:sz w:val="20"/>
        </w:rPr>
        <w:br/>
        <w:t>• Utilized comprehensive record-keeping and data management systems to organize production and design documentation, supporting efficient cross-departmental operations.</w:t>
        <w:br/>
      </w:r>
    </w:p>
    <w:p>
      <w:r>
        <w:rPr>
          <w:rFonts w:ascii="Times New Roman" w:hAnsi="Times New Roman"/>
          <w:sz w:val="20"/>
        </w:rPr>
        <w:br/>
        <w:t>• Leveraged 10+ years of executive support experience to streamline complex scheduling and operational workflows, ensuring seamless coordination between Sales, Design, and Production departments.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