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Justin Miller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New York, NY | (917) 494-1294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justin.alx.miller@gmail.com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ind w:left="11.440048217773438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left="11.440048217773438" w:firstLine="0"/>
        <w:rPr>
          <w:rFonts w:ascii="Times New Roman" w:cs="Times New Roman" w:eastAsia="Times New Roman" w:hAnsi="Times New Roman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Programming: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SQL, Python (Pandas, ETL Pipelines, Automation), R, Git, PostgreSQL, MySQL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Cloud: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AWS (S3), Snowflake, BigQuery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Visualization &amp; Reporting: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Tableau, Power BI, Advanced Excel (Pivot Tables, VLOOKUP)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Other Technical Skills: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Microsoft Office/Google Suite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AI Tools: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ChatGPT, Claude, Gemini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Google Data Analytics Professional Certificate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Marketing Analytics: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Customer Segmentation, Campaign Measurement, Google Analytics, Salesforce CRM</w:t>
      </w:r>
    </w:p>
    <w:p w:rsidR="00000000" w:rsidDel="00000000" w:rsidP="00000000" w:rsidRDefault="00000000" w:rsidRPr="00000000" w14:paraId="0000000E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Shine Masters Cleaning Services | New York, NY</w:t>
        <w:tab/>
        <w:t xml:space="preserve">  March 2024 - April 2026</w:t>
      </w:r>
    </w:p>
    <w:p w:rsidR="00000000" w:rsidDel="00000000" w:rsidP="00000000" w:rsidRDefault="00000000" w:rsidRPr="00000000" w14:paraId="00000011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Data Analyst &amp; Operations Lead</w:t>
        <w:tab/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3"/>
        </w:numPr>
        <w:spacing w:line="230.1815128326416" w:lineRule="auto"/>
        <w:ind w:left="360" w:right="3.20922851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interactive Power BI dashboards to replace manual reporting, improving KPI visibility, reducing data processing time by 40%, and accelerating executive decision-making.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3"/>
        </w:numPr>
        <w:spacing w:line="230.1815128326416" w:lineRule="auto"/>
        <w:ind w:left="360" w:right="3.20922851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Streamlined client onboarding by automating scheduling and intake workflows via Zapier, saving 8 hours per week and reallocating resources toward lead generation and customer acquisition.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3"/>
        </w:numPr>
        <w:spacing w:line="230.1815128326416" w:lineRule="auto"/>
        <w:ind w:left="360" w:right="3.20922851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Optimized operations by translating complex performance data into clear insights, reducing process bottlenecks and improving team efficiency by 25%.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3"/>
        </w:numPr>
        <w:spacing w:line="230.1815128326416" w:lineRule="auto"/>
        <w:ind w:left="360" w:right="3.20922851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time series models to identify high-value customer segments; targeted marketing initiatives informed by these models contributed to a 300% increase in new customer acquisition over 12 months.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3"/>
        </w:numPr>
        <w:spacing w:line="230.1815128326416" w:lineRule="auto"/>
        <w:ind w:left="360" w:right="3.2092285156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Documented SOPs for operational workflows, reducing new hire onboarding time by 50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%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ensuring consistency in service delivery. </w:t>
      </w:r>
    </w:p>
    <w:p w:rsidR="00000000" w:rsidDel="00000000" w:rsidP="00000000" w:rsidRDefault="00000000" w:rsidRPr="00000000" w14:paraId="00000017">
      <w:pPr>
        <w:widowControl w:val="0"/>
        <w:spacing w:line="230.1815128326416" w:lineRule="auto"/>
        <w:ind w:left="720" w:right="3.209228515625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Haven Technologies (MassMutual) | New York, NY</w:t>
        <w:tab/>
        <w:t xml:space="preserve"> January 2023 - September 2023</w:t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Full-Stack Software Developer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spacing w:line="230.10782718658447" w:lineRule="auto"/>
        <w:ind w:left="360" w:right="20.832519531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cross-functionally with several departments including Underwriting, Product and UI/UX teams to align software features with business objectives, reducing project delivery delays by 25%.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line="230.10782718658447" w:lineRule="auto"/>
        <w:ind w:left="360" w:right="20.832519531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Optimized relational database queries (CTEs, window functions, joins) to clean and reconcile insurance testing data, improving data accuracy by 30%.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line="230.10782718658447" w:lineRule="auto"/>
        <w:ind w:left="360" w:right="20.832519531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Managed documentation and ticket tracking using JIRA and Confluence to assist team alignment and on-time project delivery.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spacing w:line="230.10782718658447" w:lineRule="auto"/>
        <w:ind w:left="360" w:right="20.8325195312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Integrated data from multiple sources including APIs and PostgreSQL databases to build unified schemas, streamlining development by providing engineers with clean, reliable, and well-documented data structures.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2"/>
        </w:numPr>
        <w:spacing w:line="230.10782718658447" w:lineRule="auto"/>
        <w:ind w:left="360" w:right="20.832519531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Utilized Git for version control to manage collaborative code updates, ensuring project stability and seamless team deployments.</w:t>
      </w:r>
    </w:p>
    <w:p w:rsidR="00000000" w:rsidDel="00000000" w:rsidP="00000000" w:rsidRDefault="00000000" w:rsidRPr="00000000" w14:paraId="0000001F">
      <w:pPr>
        <w:widowControl w:val="0"/>
        <w:spacing w:line="230.10782718658447" w:lineRule="auto"/>
        <w:ind w:left="720" w:right="20.83251953125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Lending Risk Portfolio Analysis Project |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Project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January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Python, SQL, Power BI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ab/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Objective: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Analyzed a 2M+ row loan portfolio to identify borrower and loan characteristics most associated with default risk. 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 PostgreSQL data model for lending data (150+ columns), creating borrower, loan, credit profile, delinquency, and public-record dimensions to support risk analysis. 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an end-to-end ETL pipeline using Python and SQL to transform raw loan data into analytics-ready tables, including handling missing values, type casting, and validation checks.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Wrote complex SQL queries to calculate credit risk metrics, including utilization ratios and delinquency rates.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Performed exploratory data analysis (EDA) to uncover relationships between borrower characteristics and default risk, enabling segmentation of high-risk borrower populations. </w:t>
      </w:r>
    </w:p>
    <w:p w:rsidR="00000000" w:rsidDel="00000000" w:rsidP="00000000" w:rsidRDefault="00000000" w:rsidRPr="00000000" w14:paraId="00000028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NYPD Arrests Analysis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COOP Careers |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Project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  September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Python, Excel, Tableau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Objective: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Analyzed a 250K+ row dataset using Pandas and NumPy to identify demographic and geographic patterns through population segmentation methods to support crime prevention strategies.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 interactive Tableau dashboard to provide self-service access for stakeholders, visualizing arrests by location, time, and offense type.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Cleaned and standardized dataset columns to ensure accuracy and support reliable data analysis.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line="230.76703548431396" w:lineRule="auto"/>
        <w:ind w:left="360" w:right="49.8510742187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Delivered a data storytelling presentation and report to translate statistical insights into actionable recommendations, supporting informed decision-making for city safety initiatives.</w:t>
      </w:r>
    </w:p>
    <w:p w:rsidR="00000000" w:rsidDel="00000000" w:rsidP="00000000" w:rsidRDefault="00000000" w:rsidRPr="00000000" w14:paraId="0000002F">
      <w:pPr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31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COOP Careers </w:t>
        <w:tab/>
        <w:t xml:space="preserve">August 2025 - December 2025</w:t>
      </w:r>
    </w:p>
    <w:p w:rsidR="00000000" w:rsidDel="00000000" w:rsidP="00000000" w:rsidRDefault="00000000" w:rsidRPr="00000000" w14:paraId="00000032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Data Analytics Fellow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ab/>
        <w:t xml:space="preserve">                      </w:t>
      </w:r>
    </w:p>
    <w:p w:rsidR="00000000" w:rsidDel="00000000" w:rsidP="00000000" w:rsidRDefault="00000000" w:rsidRPr="00000000" w14:paraId="00000033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line="229.88847255706787" w:lineRule="auto"/>
        <w:ind w:left="2.20001220703125" w:right="1.22314453125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Lehman College</w:t>
        <w:tab/>
        <w:tab/>
        <w:tab/>
        <w:tab/>
        <w:tab/>
        <w:tab/>
        <w:tab/>
        <w:tab/>
        <w:tab/>
        <w:tab/>
        <w:tab/>
        <w:t xml:space="preserve">                December 2022</w:t>
      </w:r>
    </w:p>
    <w:p w:rsidR="00000000" w:rsidDel="00000000" w:rsidP="00000000" w:rsidRDefault="00000000" w:rsidRPr="00000000" w14:paraId="00000035">
      <w:pPr>
        <w:tabs>
          <w:tab w:val="left" w:leader="none" w:pos="1134"/>
          <w:tab w:val="right" w:leader="none" w:pos="1080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Bachelor of Science,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sz w:val="20"/>
        </w:rPr>
        <w:br/>
        <w:t>• Developed predictive models and performed exploratory data analysis (EDA) using Python and R to inform machine learning tuning strategies and AI agent performance evaluations.</w:t>
        <w:br/>
      </w:r>
    </w:p>
    <w:p>
      <w:r>
        <w:rPr>
          <w:rFonts w:ascii="Times New Roman" w:hAnsi="Times New Roman"/>
          <w:sz w:val="20"/>
        </w:rPr>
        <w:br/>
        <w:t>• Engineered scalable data models and ETL pipelines in PostgreSQL to ensure high-quality data ingestion, directly supporting the foundation for AI-driven decision-making systems.</w:t>
        <w:br/>
      </w:r>
    </w:p>
    <w:p>
      <w:r>
        <w:rPr>
          <w:rFonts w:ascii="Times New Roman" w:hAnsi="Times New Roman"/>
          <w:sz w:val="20"/>
        </w:rPr>
        <w:br/>
        <w:t>• Collaborated with product teams to interpret complex datasets, translating statistical findings into actionable narratives that enhanced AI model accuracy and stakeholder understanding.</w:t>
        <w:br/>
      </w:r>
    </w:p>
    <w:p>
      <w:r>
        <w:rPr>
          <w:rFonts w:ascii="Times New Roman" w:hAnsi="Times New Roman"/>
          <w:sz w:val="20"/>
        </w:rPr>
        <w:br/>
        <w:t>• Leveraged hands-on data modeling and statistical analysis to uncover usage trends, directly influencing the product roadmap for AI-driven career navigation tools.</w:t>
        <w:br/>
      </w:r>
    </w:p>
    <w:p>
      <w:r>
        <w:rPr>
          <w:rFonts w:ascii="Times New Roman" w:hAnsi="Times New Roman"/>
          <w:sz w:val="20"/>
        </w:rPr>
        <w:br/>
        <w:t>• Maintain full authorization to work in the United States and bring a strong track record of applying technical rigor to early-stage, fast-paced analytics environments.</w:t>
        <w:br/>
      </w:r>
    </w:p>
    <w:sectPr>
      <w:pgSz w:h="15840" w:w="12240" w:orient="portrait"/>
      <w:pgMar w:bottom="720" w:top="72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Jmiller1294/nypd-arrests-analysis-project" TargetMode="External"/><Relationship Id="rId9" Type="http://schemas.openxmlformats.org/officeDocument/2006/relationships/hyperlink" Target="https://github.com/Jmiller1294/credit-risk-lending-analysis-project" TargetMode="External"/><Relationship Id="rId5" Type="http://schemas.openxmlformats.org/officeDocument/2006/relationships/styles" Target="styles.xml"/><Relationship Id="rId6" Type="http://schemas.openxmlformats.org/officeDocument/2006/relationships/hyperlink" Target="mailto:justin.alx.miller@gmail.com" TargetMode="External"/><Relationship Id="rId7" Type="http://schemas.openxmlformats.org/officeDocument/2006/relationships/hyperlink" Target="http://www.linkedin.com/in/justinmiller92" TargetMode="External"/><Relationship Id="rId8" Type="http://schemas.openxmlformats.org/officeDocument/2006/relationships/hyperlink" Target="https://github.com/Jmiller1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