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Claude and Zapier to automate manual data entry and notification workflows, reducing time-to-delivery for reports by 8 hours per week.</w:t>
        <w:br/>
      </w:r>
    </w:p>
    <w:p>
      <w:r>
        <w:rPr>
          <w:rFonts w:ascii="Times New Roman" w:hAnsi="Times New Roman"/>
          <w:sz w:val="20"/>
        </w:rPr>
        <w:br/>
        <w:t>• Utilized AI-driven prompt engineering and automated agents to streamline SQL query generation and data cleaning, improving developer velocity by 20%.</w:t>
        <w:br/>
      </w:r>
    </w:p>
    <w:p>
      <w:r>
        <w:rPr>
          <w:rFonts w:ascii="Times New Roman" w:hAnsi="Times New Roman"/>
          <w:sz w:val="20"/>
        </w:rPr>
        <w:br/>
        <w:t>• Managed project documentation and task tracking within JIRA and Confluence to ensure cross-functional alignment and timely delivery of technical milestones.</w:t>
        <w:br/>
      </w:r>
    </w:p>
    <w:p>
      <w:r>
        <w:rPr>
          <w:rFonts w:ascii="Times New Roman" w:hAnsi="Times New Roman"/>
          <w:sz w:val="20"/>
        </w:rPr>
        <w:br/>
        <w:t>• Led initiatives to improve team data and AI literacy by conducting workshops on prompting best practices and deploying internal AI-powered tools.</w:t>
        <w:br/>
      </w:r>
    </w:p>
    <w:p>
      <w:r>
        <w:rPr>
          <w:rFonts w:ascii="Times New Roman" w:hAnsi="Times New Roman"/>
          <w:sz w:val="20"/>
        </w:rPr>
        <w:br/>
        <w:t>• Leveraged process-oriented thinking and AI tools to identify operational bottlenecks, resulting in a 40% improvement in workflow efficiency at Shine Masters.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