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GTM commercial processes by collaborating with cross-functional stakeholders to redesign workflows, effectively acting as an internal Deal Desk advisor to improve order management and pricing accuracy.</w:t>
        <w:br/>
      </w:r>
    </w:p>
    <w:p>
      <w:r>
        <w:rPr>
          <w:rFonts w:ascii="Times New Roman" w:hAnsi="Times New Roman"/>
          <w:sz w:val="20"/>
        </w:rPr>
        <w:br/>
        <w:t>• Managed global workstreams and vendor partnerships at Haven Technologies, utilizing JIRA and Confluence to coordinate project delivery across offshore teams and internal stakeholders.</w:t>
        <w:br/>
      </w:r>
    </w:p>
    <w:p>
      <w:r>
        <w:rPr>
          <w:rFonts w:ascii="Times New Roman" w:hAnsi="Times New Roman"/>
          <w:sz w:val="20"/>
        </w:rPr>
        <w:br/>
        <w:t>• Led program management initiatives for sales operations, defining KPIs and tracking project impact to ensure strategic alignment with long-term SaaS business goals.</w:t>
        <w:br/>
      </w:r>
    </w:p>
    <w:p>
      <w:r>
        <w:rPr>
          <w:rFonts w:ascii="Times New Roman" w:hAnsi="Times New Roman"/>
          <w:sz w:val="20"/>
        </w:rPr>
        <w:br/>
        <w:t>• Engineered scalable data solutions using SQL and BigQuery to support commercial ops strategy, enabling leadership to make data-driven decisions on pricing and market growth.</w:t>
        <w:br/>
      </w:r>
    </w:p>
    <w:p>
      <w:r>
        <w:rPr>
          <w:rFonts w:ascii="Times New Roman" w:hAnsi="Times New Roman"/>
          <w:sz w:val="20"/>
        </w:rPr>
        <w:br/>
        <w:t>• Synthesized complex operational data into executive-ready communication and presentations, providing senior leadership with clear insights to drive strategic business outcomes.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