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Utilized SharePoint and Microsoft Teams to streamline document management and organize cross-functional project files for executive leadership.</w:t>
        <w:br/>
      </w:r>
    </w:p>
    <w:p>
      <w:r>
        <w:rPr>
          <w:rFonts w:ascii="Times New Roman" w:hAnsi="Times New Roman"/>
          <w:sz w:val="20"/>
        </w:rPr>
        <w:br/>
        <w:t>• Managed permit and bid paperwork documentation, ensuring high accuracy and timely submissions for critical business operations.</w:t>
        <w:br/>
      </w:r>
    </w:p>
    <w:p>
      <w:r>
        <w:rPr>
          <w:rFonts w:ascii="Times New Roman" w:hAnsi="Times New Roman"/>
          <w:sz w:val="20"/>
        </w:rPr>
        <w:br/>
        <w:t>• Monitored and tracked compliance inspections and daily production reports to support management in calculating costs and operational efficiency.</w:t>
        <w:br/>
      </w:r>
    </w:p>
    <w:p>
      <w:r>
        <w:rPr>
          <w:rFonts w:ascii="Times New Roman" w:hAnsi="Times New Roman"/>
          <w:sz w:val="20"/>
        </w:rPr>
        <w:br/>
        <w:t>• Collaborated with project managers to prepare confidential reports and industry-specific data analysis, demonstrating a strong aptitude for learning new software systems.</w:t>
        <w:br/>
      </w:r>
    </w:p>
    <w:p>
      <w:r>
        <w:rPr>
          <w:rFonts w:ascii="Times New Roman" w:hAnsi="Times New Roman"/>
          <w:sz w:val="20"/>
        </w:rPr>
        <w:br/>
        <w:t>• Maintained a high degree of organization in a fast-paced, industrial-support environment, with the ability to safely handle office materials weighing up to 50 lbs.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