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robust Python web scraping workflows using BeautifulSoup and Selenium to extract data from complex, dynamic websites, including handling JavaScript-rendered content and infinite scroll patterns.</w:t>
        <w:br/>
      </w:r>
    </w:p>
    <w:p>
      <w:r>
        <w:rPr>
          <w:rFonts w:ascii="Times New Roman" w:hAnsi="Times New Roman"/>
          <w:sz w:val="20"/>
        </w:rPr>
        <w:br/>
        <w:t>• Engineered scalable data extraction pipelines by implementing proxy rotation and header management to bypass anti-bot measures and ensure consistent, high-volume data acquisition.</w:t>
        <w:br/>
      </w:r>
    </w:p>
    <w:p>
      <w:r>
        <w:rPr>
          <w:rFonts w:ascii="Times New Roman" w:hAnsi="Times New Roman"/>
          <w:sz w:val="20"/>
        </w:rPr>
        <w:br/>
        <w:t>• Built automated data ingestion scripts for dynamic web sources, leveraging AJAX and API integration to capture and normalize structured datasets for downstream analysis.</w:t>
        <w:br/>
      </w:r>
    </w:p>
    <w:p>
      <w:r>
        <w:rPr>
          <w:rFonts w:ascii="Times New Roman" w:hAnsi="Times New Roman"/>
          <w:sz w:val="20"/>
        </w:rPr>
        <w:br/>
        <w:t>• Enhanced data extraction reliability by developing custom parallelization scripts in Python, significantly reducing runtime for large-scale scraping tasks across thousands of archived pages.</w:t>
        <w:br/>
      </w:r>
    </w:p>
    <w:p>
      <w:r>
        <w:rPr>
          <w:rFonts w:ascii="Times New Roman" w:hAnsi="Times New Roman"/>
          <w:sz w:val="20"/>
        </w:rPr>
        <w:br/>
        <w:t>• Integrated Apify and custom Python logic to automate the scraping of multi-layered web hierarchies, ensuring strict adherence to formatting requirements (CSV/JSON) and high data quality standards.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