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Led data platform architecture initiatives, focusing on modernization efforts and establishing organizational standards for cloud-based technologies and data lake solutions, aligning with the Lead Data Engineer (Databricks) role.</w:t>
        <w:br/>
      </w:r>
    </w:p>
    <w:p>
      <w:r>
        <w:rPr>
          <w:rFonts w:ascii="Times New Roman" w:hAnsi="Times New Roman"/>
          <w:sz w:val="20"/>
        </w:rPr>
        <w:br/>
        <w:t>• Developed and scaled data solutions utilizing Python and cloud-based technologies (GCP, AWS), integrating with AI/ML product teams by transforming raw data into structured, clean datasets to support feature development.</w:t>
        <w:br/>
      </w:r>
    </w:p>
    <w:p>
      <w:r>
        <w:rPr>
          <w:rFonts w:ascii="Times New Roman" w:hAnsi="Times New Roman"/>
          <w:sz w:val="20"/>
        </w:rPr>
        <w:br/>
        <w:t>• Defined and implemented data modeling architecture and standards, including dimensional modeling with dbt, ensuring robust data governance and data quality validation through Great Expectations.</w:t>
        <w:br/>
      </w:r>
    </w:p>
    <w:p>
      <w:r>
        <w:rPr>
          <w:rFonts w:ascii="Times New Roman" w:hAnsi="Times New Roman"/>
          <w:sz w:val="20"/>
        </w:rPr>
        <w:br/>
        <w:t>• Managed and mentored junior engineers on best practices for data engineering, cloud technologies, and data platform development, fostering a collaborative and high-performing team environment.</w:t>
        <w:br/>
      </w:r>
    </w:p>
    <w:p>
      <w:r>
        <w:rPr>
          <w:rFonts w:ascii="Times New Roman" w:hAnsi="Times New Roman"/>
          <w:sz w:val="20"/>
        </w:rPr>
        <w:br/>
        <w:t>• Spearheaded the design and implementation of a production-grade ELT pipeline leveraging Databricks (simulated through BigQuery and Snowflake experience), ingesting Federal Reserve economic data, and establishing CI/CD through GitHub Actions.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